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38" w:rsidRDefault="009A0838" w:rsidP="009A0838">
      <w:pPr>
        <w:rPr>
          <w:rFonts w:ascii="Calibri" w:eastAsia="Times New Roman" w:hAnsi="Calibri" w:cs="Helvetica"/>
          <w:sz w:val="22"/>
          <w:szCs w:val="22"/>
        </w:rPr>
      </w:pPr>
      <w:bookmarkStart w:id="0" w:name="_GoBack"/>
      <w:bookmarkEnd w:id="0"/>
      <w:r>
        <w:rPr>
          <w:rFonts w:ascii="Arial" w:eastAsia="Times New Roman" w:hAnsi="Arial" w:cs="Arial"/>
          <w:sz w:val="22"/>
          <w:szCs w:val="22"/>
        </w:rPr>
        <w:t>Beste aanbieders,</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Bijgevoegd het maatwerkcontract begeleiding van de gemeenten Hulst en Terneuzen. Dit contract is door de colleges van burgemeester en wethouders van Hulst (25 november) en Terneuzen (2 december) definitief vastgesteld.</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U heeft destijds uitgebreid gereageerd op het door ons aangeleverd conceptcontract. Uw opmerkingen en verbeteringen zijn daar waar mogelijk verwerkt en opgenomen in de definitieve versie. Wij zenden u de nota van Inlichtingen waarin een reactie wordt gegeven op de gestelde vragen en opmerkingen.</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De COB (de Overeenkomst voor een Communicatie- , Overleg- en Besluitvormingsstructuur Inkoopnetwerk Wmo) is eerder vastgesteld door de 3 Zeeuws-Vlaamse gemeentebesturen. Deze is als bijlage opgenomen in dit maatwerkcontract en vormt hier een onlosmakelijk onderdeel van.</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Hoe gaat de ondertekening in zijn werk?</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Bijgevoegd het document voor Hulst en Terneuzen, dit is al ondertekend door de wethouders. U print deze uit en vermeldt de volledige naam van uw organisatie en functie van de ondertekenaar (ondertekenings-bevoegd) op dit formulier. Vervolgens zorgt u voor ondertekening / dagtekening en u scant dit ondertekende exemplaar in op PDF formaat en u e-mailt dit uiterlijk 15 december 2014 naar:  </w:t>
      </w:r>
      <w:hyperlink r:id="rId4" w:history="1">
        <w:r>
          <w:rPr>
            <w:rStyle w:val="Hyperlink"/>
            <w:rFonts w:ascii="Arial" w:eastAsia="Times New Roman" w:hAnsi="Arial" w:cs="Arial"/>
            <w:color w:val="800080"/>
            <w:sz w:val="22"/>
            <w:szCs w:val="22"/>
          </w:rPr>
          <w:t>wmo2015@terneuzen.nl</w:t>
        </w:r>
      </w:hyperlink>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xml:space="preserve">Inmiddels hebben we naar aanleiding van de ons aangeleverde </w:t>
      </w:r>
      <w:proofErr w:type="spellStart"/>
      <w:r>
        <w:rPr>
          <w:rFonts w:ascii="Arial" w:eastAsia="Times New Roman" w:hAnsi="Arial" w:cs="Arial"/>
          <w:sz w:val="22"/>
          <w:szCs w:val="22"/>
        </w:rPr>
        <w:t>Vektis</w:t>
      </w:r>
      <w:proofErr w:type="spellEnd"/>
      <w:r>
        <w:rPr>
          <w:rFonts w:ascii="Arial" w:eastAsia="Times New Roman" w:hAnsi="Arial" w:cs="Arial"/>
          <w:sz w:val="22"/>
          <w:szCs w:val="22"/>
        </w:rPr>
        <w:t xml:space="preserve"> gegevens u als aanbieder gevraagd nadere informatie aan te leveren om te controleren of de ons bekende officiële gegevens een goede weergave zijn van de realiteit. Dit was nodig voor de vaststelling van de </w:t>
      </w:r>
      <w:proofErr w:type="spellStart"/>
      <w:r>
        <w:rPr>
          <w:rFonts w:ascii="Arial" w:eastAsia="Times New Roman" w:hAnsi="Arial" w:cs="Arial"/>
          <w:sz w:val="22"/>
          <w:szCs w:val="22"/>
        </w:rPr>
        <w:t>budgetten</w:t>
      </w:r>
      <w:proofErr w:type="spellEnd"/>
      <w:r>
        <w:rPr>
          <w:rFonts w:ascii="Arial" w:eastAsia="Times New Roman" w:hAnsi="Arial" w:cs="Arial"/>
          <w:sz w:val="22"/>
          <w:szCs w:val="22"/>
        </w:rPr>
        <w:t xml:space="preserve"> per aanbieder. Een aantal van u heeft hierop gereageerd. Een aantal ook niet. We hebben geen andere keuze dan op basis van de huidige informatie al dan niet bijgesteld de </w:t>
      </w:r>
      <w:proofErr w:type="spellStart"/>
      <w:r>
        <w:rPr>
          <w:rFonts w:ascii="Arial" w:eastAsia="Times New Roman" w:hAnsi="Arial" w:cs="Arial"/>
          <w:sz w:val="22"/>
          <w:szCs w:val="22"/>
        </w:rPr>
        <w:t>budgetten</w:t>
      </w:r>
      <w:proofErr w:type="spellEnd"/>
      <w:r>
        <w:rPr>
          <w:rFonts w:ascii="Arial" w:eastAsia="Times New Roman" w:hAnsi="Arial" w:cs="Arial"/>
          <w:sz w:val="22"/>
          <w:szCs w:val="22"/>
        </w:rPr>
        <w:t xml:space="preserve"> vast te stellen op de geverifieerde gegevens. Binnen nu en twee weken zullen de </w:t>
      </w:r>
      <w:proofErr w:type="spellStart"/>
      <w:r>
        <w:rPr>
          <w:rFonts w:ascii="Arial" w:eastAsia="Times New Roman" w:hAnsi="Arial" w:cs="Arial"/>
          <w:sz w:val="22"/>
          <w:szCs w:val="22"/>
        </w:rPr>
        <w:t>budgetten</w:t>
      </w:r>
      <w:proofErr w:type="spellEnd"/>
      <w:r>
        <w:rPr>
          <w:rFonts w:ascii="Arial" w:eastAsia="Times New Roman" w:hAnsi="Arial" w:cs="Arial"/>
          <w:sz w:val="22"/>
          <w:szCs w:val="22"/>
        </w:rPr>
        <w:t xml:space="preserve"> per aanbieder bekend gemaakt worden. U ontvangt hierover, ieder apart, een schrijven van.</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Niet ondertekend terugsturen betekent ook dat er door ons geen betalingen gedaan kunnen worden. Ook krijgt u dan van ons geen bevestiging van de hoogte van uw budget. Te laat terugsturen heeft tot gevolg dat de eerste betaling van een deel van het budget ook later plaats zal vinden dan dat van aanbieders die dit contract wel op tijd ondertekend en teruggestuurd hebben. Niet ondertekenen heeft gevolgen voor de klanten die momenteel bij u ZIN ontvangen. U dient ons hiervan tijdig (voor 15 december) op de hoogte te stellen.</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xml:space="preserve">Nog een kanttekening voor aanbieders zoals zorgboerderijen en welkomboerderijen. Dit contract geld vanzelfsprekend niet voor de </w:t>
      </w:r>
      <w:proofErr w:type="spellStart"/>
      <w:r>
        <w:rPr>
          <w:rFonts w:ascii="Arial" w:eastAsia="Times New Roman" w:hAnsi="Arial" w:cs="Arial"/>
          <w:sz w:val="22"/>
          <w:szCs w:val="22"/>
        </w:rPr>
        <w:t>PGB's</w:t>
      </w:r>
      <w:proofErr w:type="spellEnd"/>
      <w:r>
        <w:rPr>
          <w:rFonts w:ascii="Arial" w:eastAsia="Times New Roman" w:hAnsi="Arial" w:cs="Arial"/>
          <w:sz w:val="22"/>
          <w:szCs w:val="22"/>
        </w:rPr>
        <w:t xml:space="preserve"> waarvan u de betalingen rechtstreeks van de budgethouders moet ontvangen. Het SVB controleert de </w:t>
      </w:r>
      <w:proofErr w:type="spellStart"/>
      <w:r>
        <w:rPr>
          <w:rFonts w:ascii="Arial" w:eastAsia="Times New Roman" w:hAnsi="Arial" w:cs="Arial"/>
          <w:sz w:val="22"/>
          <w:szCs w:val="22"/>
        </w:rPr>
        <w:t>PGB's</w:t>
      </w:r>
      <w:proofErr w:type="spellEnd"/>
      <w:r>
        <w:rPr>
          <w:rFonts w:ascii="Arial" w:eastAsia="Times New Roman" w:hAnsi="Arial" w:cs="Arial"/>
          <w:sz w:val="22"/>
          <w:szCs w:val="22"/>
        </w:rPr>
        <w:t xml:space="preserve"> en betaalt ook uit. Voor de ZIN die uitgevoerd is in 'onder aanneming' zoals bij een groot deel van de Welkomboerderijen zal het budget aan de 'hoofdaannemer' beschikbaar worden gesteld. Over de uitvoering en eventuele overdracht van een deel van het budget dient u hierover zelf met elkaar afspraken te maken.   </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Hoogachtend,</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xml:space="preserve">Mede namens Gemeente Hulst,  Anita van den </w:t>
      </w:r>
      <w:proofErr w:type="spellStart"/>
      <w:r>
        <w:rPr>
          <w:rFonts w:ascii="Arial" w:eastAsia="Times New Roman" w:hAnsi="Arial" w:cs="Arial"/>
          <w:sz w:val="22"/>
          <w:szCs w:val="22"/>
        </w:rPr>
        <w:t>Brande</w:t>
      </w:r>
      <w:proofErr w:type="spellEnd"/>
      <w:r>
        <w:rPr>
          <w:rFonts w:ascii="Arial" w:eastAsia="Times New Roman" w:hAnsi="Arial" w:cs="Arial"/>
          <w:sz w:val="22"/>
          <w:szCs w:val="22"/>
        </w:rPr>
        <w:t xml:space="preserve"> - de </w:t>
      </w:r>
      <w:proofErr w:type="spellStart"/>
      <w:r>
        <w:rPr>
          <w:rFonts w:ascii="Arial" w:eastAsia="Times New Roman" w:hAnsi="Arial" w:cs="Arial"/>
          <w:sz w:val="22"/>
          <w:szCs w:val="22"/>
        </w:rPr>
        <w:t>Beule</w:t>
      </w:r>
      <w:proofErr w:type="spellEnd"/>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xml:space="preserve">Jack </w:t>
      </w:r>
      <w:proofErr w:type="spellStart"/>
      <w:r>
        <w:rPr>
          <w:rFonts w:ascii="Arial" w:eastAsia="Times New Roman" w:hAnsi="Arial" w:cs="Arial"/>
          <w:sz w:val="22"/>
          <w:szCs w:val="22"/>
        </w:rPr>
        <w:t>Veraart</w:t>
      </w:r>
      <w:proofErr w:type="spellEnd"/>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Afdeling Samenleving</w:t>
      </w:r>
    </w:p>
    <w:p w:rsidR="009A0838" w:rsidRDefault="009A0838" w:rsidP="009A0838">
      <w:pPr>
        <w:rPr>
          <w:rFonts w:ascii="Calibri" w:eastAsia="Times New Roman" w:hAnsi="Calibri" w:cs="Helvetica"/>
          <w:sz w:val="22"/>
          <w:szCs w:val="22"/>
        </w:rPr>
      </w:pPr>
      <w:r>
        <w:rPr>
          <w:rFonts w:ascii="Arial" w:eastAsia="Times New Roman" w:hAnsi="Arial" w:cs="Arial"/>
          <w:sz w:val="22"/>
          <w:szCs w:val="22"/>
        </w:rPr>
        <w:t> </w:t>
      </w:r>
    </w:p>
    <w:p w:rsidR="0075731B" w:rsidRDefault="0075731B"/>
    <w:sectPr w:rsidR="00757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38"/>
    <w:rsid w:val="005D6ED8"/>
    <w:rsid w:val="0075731B"/>
    <w:rsid w:val="009A0838"/>
    <w:rsid w:val="00B13048"/>
    <w:rsid w:val="00DC4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73985-18C9-4717-9753-B5A25DC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083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A0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mo2015@terneuz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harmen van der Werf</dc:creator>
  <cp:keywords/>
  <dc:description/>
  <cp:lastModifiedBy>harmen van der Werf</cp:lastModifiedBy>
  <cp:revision>2</cp:revision>
  <dcterms:created xsi:type="dcterms:W3CDTF">2014-12-09T09:37:00Z</dcterms:created>
  <dcterms:modified xsi:type="dcterms:W3CDTF">2014-12-09T09:37:00Z</dcterms:modified>
</cp:coreProperties>
</file>